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82" w:rsidRPr="00AA2F82" w:rsidRDefault="00AA2F82" w:rsidP="00AA2F8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A2F82">
        <w:rPr>
          <w:rFonts w:ascii="Arial" w:eastAsia="Times New Roman" w:hAnsi="Arial" w:cs="Arial"/>
          <w:b/>
          <w:bCs/>
          <w:color w:val="000000"/>
          <w:sz w:val="20"/>
          <w:szCs w:val="20"/>
        </w:rPr>
        <w:t>Injunction against Private Nuisance</w:t>
      </w:r>
    </w:p>
    <w:p w:rsidR="00AA2F82" w:rsidRPr="00AA2F82" w:rsidRDefault="00AA2F82" w:rsidP="00AA2F8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A2F82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AA2F82" w:rsidRPr="00AA2F82" w:rsidRDefault="00AA2F82" w:rsidP="00AA2F8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A2F82">
        <w:rPr>
          <w:rFonts w:ascii="Arial" w:eastAsia="Times New Roman" w:hAnsi="Arial" w:cs="Arial"/>
          <w:color w:val="000000"/>
          <w:sz w:val="20"/>
          <w:szCs w:val="20"/>
        </w:rPr>
        <w:t>LET the defendant, his agents, servants and workmen, be perpetually restrained from burning, or causing to be burnt, any bricks on the defendant's plot of land marked B in the annexed plan, so as to occasion a nuisance to the plaintiff as the owner or occupier of the dwelling house and garden mentioned in the plaint as belonging to and being occupied by the plaintiff.</w:t>
      </w:r>
      <w:bookmarkStart w:id="0" w:name="_GoBack"/>
      <w:bookmarkEnd w:id="0"/>
    </w:p>
    <w:sectPr w:rsidR="00AA2F82" w:rsidRPr="00AA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82"/>
    <w:rsid w:val="005A28A4"/>
    <w:rsid w:val="00A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2019-07-21T12:26:00Z</dcterms:created>
  <dcterms:modified xsi:type="dcterms:W3CDTF">2019-07-21T12:26:00Z</dcterms:modified>
</cp:coreProperties>
</file>